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071" w:rsidRPr="004B6071" w:rsidRDefault="004B6071" w:rsidP="004B6071">
      <w:pPr>
        <w:jc w:val="center"/>
        <w:rPr>
          <w:lang w:val="en-US"/>
        </w:rPr>
      </w:pPr>
      <w:bookmarkStart w:id="0" w:name="_GoBack"/>
      <w:bookmarkEnd w:id="0"/>
      <w:r w:rsidRPr="004B6071">
        <w:rPr>
          <w:lang w:val="en-US"/>
        </w:rPr>
        <w:t>Panos Tsakloglou</w:t>
      </w:r>
    </w:p>
    <w:p w:rsidR="004B6071" w:rsidRDefault="004B6071" w:rsidP="004B6071">
      <w:pPr>
        <w:jc w:val="center"/>
        <w:rPr>
          <w:lang w:val="en-US"/>
        </w:rPr>
      </w:pPr>
      <w:r w:rsidRPr="004B6071">
        <w:rPr>
          <w:lang w:val="en-US"/>
        </w:rPr>
        <w:t>Athens University of Economics and Business, IZA and Hellenic Observatory (LSE)</w:t>
      </w:r>
    </w:p>
    <w:p w:rsidR="004B6071" w:rsidRPr="004B6071" w:rsidRDefault="004B6071" w:rsidP="004B6071">
      <w:pPr>
        <w:jc w:val="center"/>
        <w:rPr>
          <w:lang w:val="en-US"/>
        </w:rPr>
      </w:pPr>
    </w:p>
    <w:p w:rsidR="0009544C" w:rsidRPr="004B6071" w:rsidRDefault="0066241E" w:rsidP="004B6071">
      <w:pPr>
        <w:jc w:val="center"/>
        <w:rPr>
          <w:b/>
          <w:lang w:val="en-US"/>
        </w:rPr>
      </w:pPr>
      <w:r w:rsidRPr="004B6071">
        <w:rPr>
          <w:b/>
          <w:lang w:val="en-US"/>
        </w:rPr>
        <w:t>Greece: Integration, crisis and structural reforms</w:t>
      </w:r>
    </w:p>
    <w:p w:rsidR="0066241E" w:rsidRDefault="0066241E">
      <w:pPr>
        <w:rPr>
          <w:lang w:val="en-US"/>
        </w:rPr>
      </w:pPr>
    </w:p>
    <w:p w:rsidR="004B6071" w:rsidRDefault="004B6071" w:rsidP="004B6071">
      <w:pPr>
        <w:jc w:val="center"/>
        <w:rPr>
          <w:lang w:val="en-US"/>
        </w:rPr>
      </w:pPr>
      <w:r>
        <w:rPr>
          <w:lang w:val="en-US"/>
        </w:rPr>
        <w:t>Abstract</w:t>
      </w:r>
    </w:p>
    <w:p w:rsidR="00DF1DED" w:rsidRDefault="004B6071" w:rsidP="008F3023">
      <w:pPr>
        <w:jc w:val="both"/>
        <w:rPr>
          <w:lang w:val="en-US"/>
        </w:rPr>
      </w:pPr>
      <w:r>
        <w:rPr>
          <w:lang w:val="en-US"/>
        </w:rPr>
        <w:t xml:space="preserve">Greece’s crisis is the longest and most severe recorded in an OECD country.  Even though in its manifestation </w:t>
      </w:r>
      <w:r w:rsidR="005214F3">
        <w:rPr>
          <w:lang w:val="en-US"/>
        </w:rPr>
        <w:t>it</w:t>
      </w:r>
      <w:r>
        <w:rPr>
          <w:lang w:val="en-US"/>
        </w:rPr>
        <w:t xml:space="preserve"> appeared as a fiscal crisis, the root of the problem lied in the economy’s low competitiveness </w:t>
      </w:r>
      <w:r w:rsidR="008F3023">
        <w:rPr>
          <w:lang w:val="en-US"/>
        </w:rPr>
        <w:t>that</w:t>
      </w:r>
      <w:r w:rsidR="00A361DD">
        <w:rPr>
          <w:lang w:val="en-US"/>
        </w:rPr>
        <w:t xml:space="preserve"> </w:t>
      </w:r>
      <w:r>
        <w:rPr>
          <w:lang w:val="en-US"/>
        </w:rPr>
        <w:t xml:space="preserve">was reflected in the </w:t>
      </w:r>
      <w:r w:rsidR="00A361DD">
        <w:rPr>
          <w:lang w:val="en-US"/>
        </w:rPr>
        <w:t xml:space="preserve">rising </w:t>
      </w:r>
      <w:r>
        <w:rPr>
          <w:lang w:val="en-US"/>
        </w:rPr>
        <w:t xml:space="preserve">current account deficit.  </w:t>
      </w:r>
      <w:r w:rsidR="00DF1DED">
        <w:rPr>
          <w:lang w:val="en-US"/>
        </w:rPr>
        <w:t>Th</w:t>
      </w:r>
      <w:r w:rsidR="00A361DD">
        <w:rPr>
          <w:lang w:val="en-US"/>
        </w:rPr>
        <w:t xml:space="preserve">e </w:t>
      </w:r>
      <w:r w:rsidR="00DF1DED">
        <w:rPr>
          <w:lang w:val="en-US"/>
        </w:rPr>
        <w:t xml:space="preserve">low competitiveness was primarily due to the abandonment of structural reforms after 2001.  Greece’s </w:t>
      </w:r>
      <w:proofErr w:type="spellStart"/>
      <w:r w:rsidR="00DF1DED">
        <w:rPr>
          <w:lang w:val="en-US"/>
        </w:rPr>
        <w:t>labour</w:t>
      </w:r>
      <w:proofErr w:type="spellEnd"/>
      <w:r w:rsidR="00DF1DED">
        <w:rPr>
          <w:lang w:val="en-US"/>
        </w:rPr>
        <w:t xml:space="preserve"> and product markets were among the least flexible in the OECD, while </w:t>
      </w:r>
      <w:r w:rsidR="00A361DD">
        <w:rPr>
          <w:lang w:val="en-US"/>
        </w:rPr>
        <w:t xml:space="preserve">after the accession to the euro </w:t>
      </w:r>
      <w:r w:rsidR="00DF1DED">
        <w:rPr>
          <w:lang w:val="en-US"/>
        </w:rPr>
        <w:t xml:space="preserve">unit </w:t>
      </w:r>
      <w:proofErr w:type="spellStart"/>
      <w:r w:rsidR="00DF1DED">
        <w:rPr>
          <w:lang w:val="en-US"/>
        </w:rPr>
        <w:t>labour</w:t>
      </w:r>
      <w:proofErr w:type="spellEnd"/>
      <w:r w:rsidR="00DF1DED">
        <w:rPr>
          <w:lang w:val="en-US"/>
        </w:rPr>
        <w:t xml:space="preserve"> cost was </w:t>
      </w:r>
      <w:r w:rsidR="00A361DD">
        <w:rPr>
          <w:lang w:val="en-US"/>
        </w:rPr>
        <w:t xml:space="preserve">rising faster </w:t>
      </w:r>
      <w:r w:rsidR="00DF1DED">
        <w:rPr>
          <w:lang w:val="en-US"/>
        </w:rPr>
        <w:t>than the Eurozone average leading to inflation rates higher than those prevailing in the Eurozone.  Since the adoption of the economic adjustment programs, the huge twin deficits have been eliminated, but the socio-economic cost was enormous.  A considerable number of structural reforms were adopted in this period.  Priority was</w:t>
      </w:r>
      <w:r w:rsidR="005214F3">
        <w:rPr>
          <w:lang w:val="en-US"/>
        </w:rPr>
        <w:t xml:space="preserve"> gi</w:t>
      </w:r>
      <w:r w:rsidR="00A361DD">
        <w:rPr>
          <w:lang w:val="en-US"/>
        </w:rPr>
        <w:t xml:space="preserve">ven to </w:t>
      </w:r>
      <w:proofErr w:type="spellStart"/>
      <w:r w:rsidR="00A361DD">
        <w:rPr>
          <w:lang w:val="en-US"/>
        </w:rPr>
        <w:t>labour</w:t>
      </w:r>
      <w:proofErr w:type="spellEnd"/>
      <w:r w:rsidR="00A361DD">
        <w:rPr>
          <w:lang w:val="en-US"/>
        </w:rPr>
        <w:t xml:space="preserve"> market reforms.  As a consequence and in combination </w:t>
      </w:r>
      <w:r w:rsidR="008F3023">
        <w:rPr>
          <w:lang w:val="en-US"/>
        </w:rPr>
        <w:t>with the unprecedented rise in unemployment,</w:t>
      </w:r>
      <w:r w:rsidR="005214F3">
        <w:rPr>
          <w:lang w:val="en-US"/>
        </w:rPr>
        <w:t xml:space="preserve"> u</w:t>
      </w:r>
      <w:r w:rsidR="00DF1DED">
        <w:rPr>
          <w:lang w:val="en-US"/>
        </w:rPr>
        <w:t xml:space="preserve">nit </w:t>
      </w:r>
      <w:proofErr w:type="spellStart"/>
      <w:r w:rsidR="00DF1DED">
        <w:rPr>
          <w:lang w:val="en-US"/>
        </w:rPr>
        <w:t>labour</w:t>
      </w:r>
      <w:proofErr w:type="spellEnd"/>
      <w:r w:rsidR="00DF1DED">
        <w:rPr>
          <w:lang w:val="en-US"/>
        </w:rPr>
        <w:t xml:space="preserve"> cost declined sharply</w:t>
      </w:r>
      <w:r w:rsidR="005214F3">
        <w:rPr>
          <w:lang w:val="en-US"/>
        </w:rPr>
        <w:t>.  However</w:t>
      </w:r>
      <w:r w:rsidR="00DF1DED">
        <w:rPr>
          <w:lang w:val="en-US"/>
        </w:rPr>
        <w:t xml:space="preserve">, </w:t>
      </w:r>
      <w:r w:rsidR="005214F3">
        <w:rPr>
          <w:lang w:val="en-US"/>
        </w:rPr>
        <w:t xml:space="preserve">the high cost of capital that was resulting for the high country risk and a number of product market imperfections prevented the increase in exports observed in other Eurozone countries that adopted economic adjustment programs.  At the same time, </w:t>
      </w:r>
      <w:r w:rsidR="00DF1DED">
        <w:rPr>
          <w:lang w:val="en-US"/>
        </w:rPr>
        <w:t xml:space="preserve">the ensuing </w:t>
      </w:r>
      <w:r w:rsidR="005214F3">
        <w:rPr>
          <w:lang w:val="en-US"/>
        </w:rPr>
        <w:t>drop in aggregate demand contributed to the deterioration of the crisis.</w:t>
      </w:r>
      <w:r w:rsidR="00A361DD" w:rsidRPr="00A361DD">
        <w:rPr>
          <w:lang w:val="en-US"/>
        </w:rPr>
        <w:t xml:space="preserve">  </w:t>
      </w:r>
      <w:r w:rsidR="00A361DD">
        <w:rPr>
          <w:lang w:val="en-US"/>
        </w:rPr>
        <w:t>Even though, according to the OECD, in recent years Greece has been a champion in the adoption of structural reforms, it was starting from a very low basis</w:t>
      </w:r>
      <w:r w:rsidR="008F3023">
        <w:rPr>
          <w:lang w:val="en-US"/>
        </w:rPr>
        <w:t>.  It seems that t</w:t>
      </w:r>
      <w:r w:rsidR="00A361DD">
        <w:rPr>
          <w:lang w:val="en-US"/>
        </w:rPr>
        <w:t>he safe exit from the c</w:t>
      </w:r>
      <w:r w:rsidR="008F3023">
        <w:rPr>
          <w:lang w:val="en-US"/>
        </w:rPr>
        <w:t>risis can only be safeguarded if</w:t>
      </w:r>
      <w:r w:rsidR="00A361DD">
        <w:rPr>
          <w:lang w:val="en-US"/>
        </w:rPr>
        <w:t xml:space="preserve"> the reform process continues</w:t>
      </w:r>
      <w:r w:rsidR="008F3023">
        <w:rPr>
          <w:lang w:val="en-US"/>
        </w:rPr>
        <w:t xml:space="preserve"> unabated</w:t>
      </w:r>
      <w:r w:rsidR="00A361DD">
        <w:rPr>
          <w:lang w:val="en-US"/>
        </w:rPr>
        <w:t xml:space="preserve">.  The paper provides a narrative of the Greek crisis with emphasis on the role of structural reforms, combining </w:t>
      </w:r>
      <w:r w:rsidR="008F3023">
        <w:rPr>
          <w:lang w:val="en-US"/>
        </w:rPr>
        <w:t>macroeconomic evidence with measures of structural reforms collected by various international organizations.</w:t>
      </w:r>
    </w:p>
    <w:sectPr w:rsidR="00DF1D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41E"/>
    <w:rsid w:val="0009544C"/>
    <w:rsid w:val="004B6071"/>
    <w:rsid w:val="005214F3"/>
    <w:rsid w:val="0066241E"/>
    <w:rsid w:val="008F3023"/>
    <w:rsid w:val="00902F3C"/>
    <w:rsid w:val="009974CD"/>
    <w:rsid w:val="00A361DD"/>
    <w:rsid w:val="00CE338C"/>
    <w:rsid w:val="00D3705E"/>
    <w:rsid w:val="00DE377A"/>
    <w:rsid w:val="00DF1DED"/>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8D3965-E9EA-4DF2-B452-102049E5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Ji, Yuemei</cp:lastModifiedBy>
  <cp:revision>2</cp:revision>
  <dcterms:created xsi:type="dcterms:W3CDTF">2018-04-27T08:22:00Z</dcterms:created>
  <dcterms:modified xsi:type="dcterms:W3CDTF">2018-04-27T08:22:00Z</dcterms:modified>
</cp:coreProperties>
</file>